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997383" w:rsidP="00BE07CD">
      <w:pPr>
        <w:pStyle w:val="Corpsdetexte"/>
        <w:tabs>
          <w:tab w:val="left" w:pos="0"/>
        </w:tabs>
        <w:spacing w:before="0" w:after="0"/>
        <w:rPr>
          <w:rFonts w:cs="Calibri"/>
          <w:sz w:val="2"/>
          <w:szCs w:val="2"/>
        </w:rPr>
      </w:pPr>
      <w:r>
        <w:rPr>
          <w:noProof/>
        </w:rPr>
        <w:drawing>
          <wp:anchor distT="0" distB="0" distL="114300" distR="114300" simplePos="0" relativeHeight="251658240" behindDoc="0" locked="0" layoutInCell="1" allowOverlap="1">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133350</wp:posOffset>
            </wp:positionH>
            <wp:positionV relativeFrom="paragraph">
              <wp:posOffset>-179070</wp:posOffset>
            </wp:positionV>
            <wp:extent cx="647700" cy="647700"/>
            <wp:effectExtent l="0" t="0" r="0" b="0"/>
            <wp:wrapNone/>
            <wp:docPr id="3" name="Image 3" descr="fm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d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7C2A79" w:rsidRPr="005C741E" w:rsidRDefault="007C2A79" w:rsidP="008C260A">
      <w:pPr>
        <w:pStyle w:val="Default"/>
        <w:jc w:val="center"/>
        <w:rPr>
          <w:rFonts w:asciiTheme="minorBidi" w:hAnsiTheme="minorBidi" w:cstheme="minorBidi"/>
          <w:sz w:val="28"/>
          <w:szCs w:val="28"/>
        </w:rPr>
      </w:pPr>
      <w:r w:rsidRPr="005C741E">
        <w:rPr>
          <w:rFonts w:asciiTheme="minorBidi" w:hAnsiTheme="minorBidi" w:cstheme="minorBidi"/>
          <w:b/>
          <w:bCs/>
          <w:sz w:val="28"/>
          <w:szCs w:val="28"/>
        </w:rPr>
        <w:t xml:space="preserve">AVIS </w:t>
      </w:r>
      <w:r w:rsidR="008C260A">
        <w:rPr>
          <w:rFonts w:asciiTheme="minorBidi" w:hAnsiTheme="minorBidi" w:cstheme="minorBidi"/>
          <w:b/>
          <w:bCs/>
          <w:sz w:val="28"/>
          <w:szCs w:val="28"/>
        </w:rPr>
        <w:t xml:space="preserve">DE REPORT DU DELAIS DE REMISE DES OFFRES RELATIVES A LA </w:t>
      </w:r>
      <w:r w:rsidRPr="005C741E">
        <w:rPr>
          <w:rFonts w:asciiTheme="minorBidi" w:hAnsiTheme="minorBidi" w:cstheme="minorBidi"/>
          <w:b/>
          <w:bCs/>
          <w:sz w:val="28"/>
          <w:szCs w:val="28"/>
        </w:rPr>
        <w:t>SOLLICITATION DE MANIFESTATION D’INTÉRÊT</w:t>
      </w:r>
    </w:p>
    <w:p w:rsidR="007C2A79" w:rsidRPr="005C741E" w:rsidRDefault="007C2A79" w:rsidP="004A5744">
      <w:pPr>
        <w:pStyle w:val="Default"/>
        <w:jc w:val="center"/>
        <w:rPr>
          <w:rFonts w:asciiTheme="minorBidi" w:hAnsiTheme="minorBidi" w:cstheme="minorBidi"/>
          <w:b/>
          <w:bCs/>
          <w:sz w:val="28"/>
          <w:szCs w:val="28"/>
        </w:rPr>
      </w:pPr>
      <w:r w:rsidRPr="005C741E">
        <w:rPr>
          <w:rFonts w:asciiTheme="minorBidi" w:hAnsiTheme="minorBidi" w:cstheme="minorBidi"/>
          <w:b/>
          <w:bCs/>
          <w:sz w:val="28"/>
          <w:szCs w:val="28"/>
        </w:rPr>
        <w:t>N° 0</w:t>
      </w:r>
      <w:r w:rsidR="004A5744">
        <w:rPr>
          <w:rFonts w:asciiTheme="minorBidi" w:hAnsiTheme="minorBidi" w:cstheme="minorBidi" w:hint="cs"/>
          <w:b/>
          <w:bCs/>
          <w:sz w:val="28"/>
          <w:szCs w:val="28"/>
          <w:rtl/>
        </w:rPr>
        <w:t>2</w:t>
      </w:r>
      <w:r w:rsidRPr="005C741E">
        <w:rPr>
          <w:rFonts w:asciiTheme="minorBidi" w:hAnsiTheme="minorBidi" w:cstheme="minorBidi"/>
          <w:b/>
          <w:bCs/>
          <w:sz w:val="28"/>
          <w:szCs w:val="28"/>
        </w:rPr>
        <w:t>/2021-PAQ-DGSE-053-UM</w:t>
      </w:r>
    </w:p>
    <w:p w:rsidR="007C2A79" w:rsidRPr="004A5744" w:rsidRDefault="004A5744" w:rsidP="004A5744">
      <w:pPr>
        <w:pStyle w:val="Default"/>
        <w:jc w:val="center"/>
        <w:rPr>
          <w:rFonts w:asciiTheme="minorBidi" w:hAnsiTheme="minorBidi" w:cstheme="minorBidi"/>
          <w:b/>
          <w:bCs/>
          <w:sz w:val="28"/>
          <w:szCs w:val="28"/>
        </w:rPr>
      </w:pPr>
      <w:r w:rsidRPr="004A5744">
        <w:rPr>
          <w:b/>
          <w:bCs/>
          <w:sz w:val="28"/>
          <w:szCs w:val="28"/>
        </w:rPr>
        <w:t>Pour la deuxième fois</w:t>
      </w:r>
    </w:p>
    <w:p w:rsidR="007C2A79" w:rsidRPr="004D6071" w:rsidRDefault="007C2A79" w:rsidP="007C2A79">
      <w:pPr>
        <w:pStyle w:val="Default"/>
        <w:jc w:val="both"/>
        <w:rPr>
          <w:rFonts w:asciiTheme="minorBidi" w:hAnsiTheme="minorBidi" w:cstheme="minorBidi"/>
          <w:sz w:val="23"/>
          <w:szCs w:val="23"/>
        </w:rPr>
      </w:pPr>
      <w:r w:rsidRPr="005C741E">
        <w:rPr>
          <w:rFonts w:asciiTheme="minorBidi" w:hAnsiTheme="minorBidi" w:cstheme="minorBidi"/>
          <w:b/>
          <w:bCs/>
          <w:sz w:val="28"/>
          <w:szCs w:val="28"/>
        </w:rPr>
        <w:t xml:space="preserve">Objet : </w:t>
      </w:r>
      <w:r w:rsidRPr="004D6071">
        <w:rPr>
          <w:rFonts w:asciiTheme="minorBidi" w:eastAsiaTheme="minorHAnsi" w:hAnsiTheme="minorBidi" w:cstheme="minorBidi"/>
          <w:sz w:val="23"/>
          <w:szCs w:val="23"/>
        </w:rPr>
        <w:t>Assistance Technique pour la réalisation de l'autoévaluation et la préparation d’un dossier de candidature pour le changement du statut de la Faculté de Médecine Dentaire de Monastir conformément aux exigences réglementaires des "EPST".</w:t>
      </w:r>
      <w:r w:rsidRPr="004D6071">
        <w:rPr>
          <w:rFonts w:asciiTheme="minorBidi" w:hAnsiTheme="minorBidi" w:cstheme="minorBidi"/>
          <w:sz w:val="23"/>
          <w:szCs w:val="23"/>
        </w:rPr>
        <w:t xml:space="preserve"> </w:t>
      </w:r>
    </w:p>
    <w:p w:rsidR="007C2A79" w:rsidRPr="000F5DDF" w:rsidRDefault="007C2A79" w:rsidP="007C2A79">
      <w:pPr>
        <w:pStyle w:val="Default"/>
        <w:jc w:val="both"/>
        <w:rPr>
          <w:rFonts w:asciiTheme="minorBidi" w:hAnsiTheme="minorBidi" w:cstheme="minorBidi"/>
          <w:sz w:val="23"/>
          <w:szCs w:val="23"/>
        </w:rPr>
      </w:pPr>
    </w:p>
    <w:p w:rsidR="007C2A79" w:rsidRPr="004D6071" w:rsidRDefault="007C2A79" w:rsidP="008C260A">
      <w:pPr>
        <w:autoSpaceDE w:val="0"/>
        <w:autoSpaceDN w:val="0"/>
        <w:adjustRightInd w:val="0"/>
        <w:spacing w:after="25"/>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(PAQ-DGSE), la Faculté de Médecine Dentaire de Monastir  (FMDM) se propose de </w:t>
      </w:r>
      <w:r w:rsidR="008C260A">
        <w:rPr>
          <w:rFonts w:asciiTheme="minorBidi" w:hAnsiTheme="minorBidi"/>
          <w:color w:val="000000"/>
          <w:sz w:val="23"/>
          <w:szCs w:val="23"/>
        </w:rPr>
        <w:t>reporter le délais de remise des offres relatives à la sollicitation d’intérêt N°2/2021</w:t>
      </w:r>
      <w:r w:rsidRPr="004D6071">
        <w:rPr>
          <w:rFonts w:asciiTheme="minorBidi" w:hAnsiTheme="minorBidi"/>
          <w:color w:val="000000"/>
          <w:sz w:val="23"/>
          <w:szCs w:val="23"/>
        </w:rPr>
        <w:t xml:space="preserve"> pour la fourniture des services de consultant individuel pour la réalisation de l'autoévaluation et la préparation d’un dossier de candidature pour le passage de la FMDM en statut "EPST".</w:t>
      </w:r>
    </w:p>
    <w:p w:rsidR="007C2A79" w:rsidRPr="004D6071" w:rsidRDefault="007C2A79" w:rsidP="007C2A79">
      <w:pPr>
        <w:pStyle w:val="Default"/>
        <w:spacing w:line="276" w:lineRule="auto"/>
        <w:ind w:firstLine="284"/>
        <w:jc w:val="both"/>
        <w:rPr>
          <w:rFonts w:asciiTheme="minorBidi" w:hAnsiTheme="minorBidi" w:cstheme="minorBidi"/>
          <w:sz w:val="23"/>
          <w:szCs w:val="23"/>
        </w:rPr>
      </w:pPr>
    </w:p>
    <w:p w:rsidR="007C2A79" w:rsidRPr="004D6071" w:rsidRDefault="007C2A79" w:rsidP="008C260A">
      <w:pPr>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Les consultants individuels intéressés à réaliser les services décrits dans les termes de références des missions, téléchargeables sur le site de la FMDM (http://www.fmdm.rnu.tn/), sont invités à manifester leur intérêt </w:t>
      </w:r>
      <w:r w:rsidR="008C260A">
        <w:rPr>
          <w:rFonts w:asciiTheme="minorBidi" w:hAnsiTheme="minorBidi"/>
          <w:color w:val="000000"/>
          <w:sz w:val="23"/>
          <w:szCs w:val="23"/>
        </w:rPr>
        <w:t xml:space="preserve">au plus tard le 20 décembre 2021 </w:t>
      </w:r>
      <w:r w:rsidR="008C260A" w:rsidRPr="000F5DDF">
        <w:rPr>
          <w:rFonts w:asciiTheme="minorBidi" w:hAnsiTheme="minorBidi"/>
          <w:color w:val="000000"/>
          <w:sz w:val="23"/>
          <w:szCs w:val="23"/>
        </w:rPr>
        <w:t>à 1</w:t>
      </w:r>
      <w:r w:rsidR="008C260A">
        <w:rPr>
          <w:rFonts w:asciiTheme="minorBidi" w:hAnsiTheme="minorBidi"/>
          <w:color w:val="000000"/>
          <w:sz w:val="23"/>
          <w:szCs w:val="23"/>
        </w:rPr>
        <w:t>0</w:t>
      </w:r>
      <w:r w:rsidR="008C260A" w:rsidRPr="000F5DDF">
        <w:rPr>
          <w:rFonts w:asciiTheme="minorBidi" w:hAnsiTheme="minorBidi"/>
          <w:color w:val="000000"/>
          <w:sz w:val="23"/>
          <w:szCs w:val="23"/>
        </w:rPr>
        <w:t xml:space="preserve"> heures (Heure locale), [Le cachet du bureau d’ordre de la Faculté de Médecine Dentaire de Monastir faisant foi]. </w:t>
      </w:r>
    </w:p>
    <w:p w:rsidR="007C2A79" w:rsidRPr="000F5DDF" w:rsidRDefault="007C2A79" w:rsidP="007C2A79">
      <w:pPr>
        <w:autoSpaceDE w:val="0"/>
        <w:autoSpaceDN w:val="0"/>
        <w:adjustRightInd w:val="0"/>
        <w:spacing w:after="0" w:line="240" w:lineRule="auto"/>
        <w:ind w:firstLine="284"/>
        <w:jc w:val="both"/>
        <w:rPr>
          <w:rFonts w:asciiTheme="minorBidi" w:hAnsiTheme="minorBidi"/>
          <w:color w:val="000000"/>
          <w:sz w:val="24"/>
          <w:szCs w:val="24"/>
        </w:rPr>
      </w:pPr>
    </w:p>
    <w:p w:rsidR="007C2A79" w:rsidRPr="000F5DDF" w:rsidRDefault="007C2A79" w:rsidP="005C2DD9">
      <w:pPr>
        <w:autoSpaceDE w:val="0"/>
        <w:autoSpaceDN w:val="0"/>
        <w:adjustRightInd w:val="0"/>
        <w:spacing w:after="0" w:line="240" w:lineRule="auto"/>
        <w:ind w:firstLine="284"/>
        <w:jc w:val="both"/>
        <w:rPr>
          <w:rFonts w:asciiTheme="minorBidi" w:hAnsiTheme="minorBidi"/>
          <w:color w:val="000000"/>
          <w:sz w:val="23"/>
          <w:szCs w:val="23"/>
        </w:rPr>
      </w:pPr>
      <w:bookmarkStart w:id="0" w:name="_GoBack"/>
      <w:r w:rsidRPr="000F5DDF">
        <w:rPr>
          <w:rFonts w:asciiTheme="minorBidi" w:hAnsiTheme="minorBidi"/>
          <w:color w:val="000000"/>
          <w:sz w:val="23"/>
          <w:szCs w:val="23"/>
        </w:rPr>
        <w:t>Les dossiers de manifestation d’intérêt doivent parvenir à la Faculté de Médecine Dentaire de Monastir</w:t>
      </w:r>
      <w:r w:rsidR="00A723F8">
        <w:rPr>
          <w:rFonts w:asciiTheme="minorBidi" w:hAnsiTheme="minorBidi"/>
          <w:color w:val="000000"/>
          <w:sz w:val="23"/>
          <w:szCs w:val="23"/>
        </w:rPr>
        <w:t xml:space="preserve"> (</w:t>
      </w:r>
      <w:r w:rsidR="00A723F8" w:rsidRPr="000F5DDF">
        <w:rPr>
          <w:rFonts w:asciiTheme="minorBidi" w:hAnsiTheme="minorBidi"/>
        </w:rPr>
        <w:t>Avenue Avicenne 50</w:t>
      </w:r>
      <w:r w:rsidR="005C2DD9">
        <w:rPr>
          <w:rFonts w:asciiTheme="minorBidi" w:hAnsiTheme="minorBidi"/>
        </w:rPr>
        <w:t>00</w:t>
      </w:r>
      <w:r w:rsidR="00A723F8" w:rsidRPr="000F5DDF">
        <w:rPr>
          <w:rFonts w:asciiTheme="minorBidi" w:hAnsiTheme="minorBidi"/>
        </w:rPr>
        <w:t xml:space="preserve"> Monastir</w:t>
      </w:r>
      <w:r w:rsidR="00A723F8" w:rsidRPr="000F5DDF">
        <w:rPr>
          <w:rFonts w:asciiTheme="minorBidi" w:hAnsiTheme="minorBidi"/>
          <w:color w:val="000000"/>
          <w:sz w:val="23"/>
          <w:szCs w:val="23"/>
        </w:rPr>
        <w:t>) par</w:t>
      </w:r>
      <w:r w:rsidRPr="000F5DDF">
        <w:rPr>
          <w:rFonts w:asciiTheme="minorBidi" w:hAnsiTheme="minorBidi"/>
          <w:color w:val="000000"/>
          <w:sz w:val="23"/>
          <w:szCs w:val="23"/>
        </w:rPr>
        <w:t xml:space="preserve"> voie postale</w:t>
      </w:r>
      <w:r w:rsidR="000E19F7">
        <w:rPr>
          <w:rFonts w:asciiTheme="minorBidi" w:hAnsiTheme="minorBidi" w:hint="cs"/>
          <w:color w:val="000000"/>
          <w:sz w:val="23"/>
          <w:szCs w:val="23"/>
          <w:rtl/>
        </w:rPr>
        <w:t xml:space="preserve"> </w:t>
      </w:r>
      <w:r w:rsidRPr="000F5DDF">
        <w:rPr>
          <w:rFonts w:asciiTheme="minorBidi" w:hAnsiTheme="minorBidi"/>
          <w:color w:val="000000"/>
          <w:sz w:val="23"/>
          <w:szCs w:val="23"/>
        </w:rPr>
        <w:t>ou être déposées directement au bureau d’ordre</w:t>
      </w:r>
      <w:r w:rsidR="008C260A">
        <w:rPr>
          <w:rFonts w:asciiTheme="minorBidi" w:hAnsiTheme="minorBidi"/>
          <w:color w:val="000000"/>
          <w:sz w:val="23"/>
          <w:szCs w:val="23"/>
        </w:rPr>
        <w:t>.</w:t>
      </w:r>
      <w:r w:rsidRPr="000F5DDF">
        <w:rPr>
          <w:rFonts w:asciiTheme="minorBidi" w:hAnsiTheme="minorBidi"/>
          <w:color w:val="000000"/>
          <w:sz w:val="23"/>
          <w:szCs w:val="23"/>
        </w:rPr>
        <w:t xml:space="preserve"> </w:t>
      </w:r>
    </w:p>
    <w:bookmarkEnd w:id="0"/>
    <w:p w:rsidR="007C2A79" w:rsidRPr="000F5DDF" w:rsidRDefault="007C2A79" w:rsidP="007C2A79">
      <w:pPr>
        <w:autoSpaceDE w:val="0"/>
        <w:autoSpaceDN w:val="0"/>
        <w:adjustRightInd w:val="0"/>
        <w:spacing w:after="0" w:line="240" w:lineRule="auto"/>
        <w:ind w:firstLine="284"/>
        <w:jc w:val="both"/>
        <w:rPr>
          <w:rFonts w:asciiTheme="minorBidi" w:hAnsiTheme="minorBidi"/>
          <w:color w:val="000000"/>
          <w:sz w:val="23"/>
          <w:szCs w:val="23"/>
        </w:rPr>
      </w:pPr>
      <w:r w:rsidRPr="000F5DDF">
        <w:rPr>
          <w:rFonts w:asciiTheme="minorBidi" w:hAnsiTheme="minorBidi"/>
          <w:color w:val="000000"/>
          <w:sz w:val="23"/>
          <w:szCs w:val="23"/>
        </w:rPr>
        <w:t xml:space="preserve">                           L’enveloppe extérieure devra porter la mention suivante : </w:t>
      </w:r>
    </w:p>
    <w:p w:rsidR="007C2A79" w:rsidRPr="000F5DDF" w:rsidRDefault="007C2A79" w:rsidP="007C2A79">
      <w:pPr>
        <w:autoSpaceDE w:val="0"/>
        <w:autoSpaceDN w:val="0"/>
        <w:adjustRightInd w:val="0"/>
        <w:spacing w:after="0" w:line="240" w:lineRule="auto"/>
        <w:jc w:val="both"/>
        <w:rPr>
          <w:rFonts w:asciiTheme="minorBidi" w:hAnsiTheme="minorBidi"/>
          <w:color w:val="000000"/>
          <w:sz w:val="23"/>
          <w:szCs w:val="23"/>
        </w:rPr>
      </w:pPr>
    </w:p>
    <w:p w:rsidR="007C2A79" w:rsidRPr="000F5DDF" w:rsidRDefault="007C2A79" w:rsidP="007C2A79">
      <w:pPr>
        <w:autoSpaceDE w:val="0"/>
        <w:autoSpaceDN w:val="0"/>
        <w:adjustRightInd w:val="0"/>
        <w:spacing w:after="0" w:line="240" w:lineRule="auto"/>
        <w:jc w:val="center"/>
        <w:rPr>
          <w:rFonts w:asciiTheme="minorBidi" w:hAnsiTheme="minorBidi"/>
          <w:b/>
          <w:bCs/>
          <w:color w:val="000000"/>
          <w:sz w:val="23"/>
          <w:szCs w:val="23"/>
        </w:rPr>
      </w:pPr>
      <w:r w:rsidRPr="000F5DDF">
        <w:rPr>
          <w:rFonts w:asciiTheme="minorBidi" w:hAnsiTheme="minorBidi"/>
          <w:b/>
          <w:bCs/>
          <w:color w:val="000000"/>
          <w:sz w:val="23"/>
          <w:szCs w:val="23"/>
        </w:rPr>
        <w:t>NE PAS OUVRIR</w:t>
      </w:r>
    </w:p>
    <w:p w:rsidR="007C2A79" w:rsidRPr="000F5DDF" w:rsidRDefault="007C2A79" w:rsidP="007C2A79">
      <w:pPr>
        <w:autoSpaceDE w:val="0"/>
        <w:autoSpaceDN w:val="0"/>
        <w:adjustRightInd w:val="0"/>
        <w:spacing w:after="0" w:line="240" w:lineRule="auto"/>
        <w:jc w:val="center"/>
        <w:rPr>
          <w:rFonts w:asciiTheme="minorBidi" w:hAnsiTheme="minorBidi"/>
          <w:color w:val="000000"/>
          <w:sz w:val="23"/>
          <w:szCs w:val="23"/>
        </w:rPr>
      </w:pPr>
    </w:p>
    <w:p w:rsidR="00A723F8" w:rsidRPr="0033560D" w:rsidRDefault="00A723F8" w:rsidP="00A723F8">
      <w:pPr>
        <w:autoSpaceDE w:val="0"/>
        <w:autoSpaceDN w:val="0"/>
        <w:adjustRightInd w:val="0"/>
        <w:spacing w:after="0" w:line="240" w:lineRule="auto"/>
        <w:jc w:val="center"/>
        <w:rPr>
          <w:rFonts w:ascii="Arial" w:hAnsi="Arial"/>
          <w:b/>
          <w:bCs/>
          <w:color w:val="000000"/>
          <w:sz w:val="23"/>
          <w:szCs w:val="23"/>
        </w:rPr>
      </w:pPr>
      <w:r>
        <w:rPr>
          <w:rFonts w:ascii="Arial" w:hAnsi="Arial"/>
          <w:b/>
          <w:bCs/>
          <w:color w:val="000000"/>
          <w:sz w:val="23"/>
          <w:szCs w:val="23"/>
        </w:rPr>
        <w:t xml:space="preserve">Mission </w:t>
      </w:r>
      <w:r w:rsidRPr="0033560D">
        <w:rPr>
          <w:rFonts w:ascii="Arial" w:hAnsi="Arial"/>
          <w:b/>
          <w:bCs/>
          <w:color w:val="000000"/>
          <w:sz w:val="23"/>
          <w:szCs w:val="23"/>
        </w:rPr>
        <w:t>N° 0</w:t>
      </w:r>
      <w:r>
        <w:rPr>
          <w:rFonts w:ascii="Arial" w:hAnsi="Arial"/>
          <w:b/>
          <w:bCs/>
          <w:color w:val="000000"/>
          <w:sz w:val="23"/>
          <w:szCs w:val="23"/>
        </w:rPr>
        <w:t>2</w:t>
      </w:r>
      <w:r w:rsidRPr="0033560D">
        <w:rPr>
          <w:rFonts w:ascii="Arial" w:hAnsi="Arial"/>
          <w:b/>
          <w:bCs/>
          <w:color w:val="000000"/>
          <w:sz w:val="23"/>
          <w:szCs w:val="23"/>
        </w:rPr>
        <w:t>/2021- PAQ-DGSE-053-UM</w:t>
      </w:r>
    </w:p>
    <w:p w:rsidR="007C2A79" w:rsidRPr="00CC5389" w:rsidRDefault="007C2A79" w:rsidP="007C2A79">
      <w:pPr>
        <w:autoSpaceDE w:val="0"/>
        <w:autoSpaceDN w:val="0"/>
        <w:adjustRightInd w:val="0"/>
        <w:spacing w:after="0" w:line="240" w:lineRule="auto"/>
        <w:jc w:val="center"/>
        <w:rPr>
          <w:rFonts w:asciiTheme="minorBidi" w:hAnsiTheme="minorBidi" w:cstheme="minorBidi"/>
          <w:color w:val="000000"/>
          <w:sz w:val="23"/>
          <w:szCs w:val="23"/>
        </w:rPr>
      </w:pPr>
      <w:r w:rsidRPr="00CC5389">
        <w:rPr>
          <w:rFonts w:asciiTheme="minorBidi" w:hAnsiTheme="minorBidi" w:cstheme="minorBidi"/>
          <w:color w:val="000000"/>
          <w:sz w:val="23"/>
          <w:szCs w:val="23"/>
        </w:rPr>
        <w:t>RECRUTEMENT D’UN CONSULTANT INDIVIDUEL</w:t>
      </w:r>
    </w:p>
    <w:p w:rsidR="007C2A79" w:rsidRPr="00CC5389" w:rsidRDefault="007C2A79" w:rsidP="00CC5389">
      <w:pPr>
        <w:autoSpaceDE w:val="0"/>
        <w:autoSpaceDN w:val="0"/>
        <w:adjustRightInd w:val="0"/>
        <w:spacing w:after="0" w:line="240" w:lineRule="auto"/>
        <w:jc w:val="center"/>
        <w:rPr>
          <w:rFonts w:asciiTheme="minorBidi" w:hAnsiTheme="minorBidi" w:cstheme="minorBidi"/>
          <w:color w:val="000000"/>
          <w:sz w:val="23"/>
          <w:szCs w:val="23"/>
        </w:rPr>
      </w:pPr>
      <w:r w:rsidRPr="00CC5389">
        <w:rPr>
          <w:rFonts w:asciiTheme="minorBidi" w:hAnsiTheme="minorBidi" w:cstheme="minorBidi"/>
          <w:color w:val="000000"/>
          <w:sz w:val="23"/>
          <w:szCs w:val="23"/>
        </w:rPr>
        <w:t>POUR LA REALISATION DE L'AUTOEVALUATION ET LA PREPARATION D’UN DOSSIER DE CANDIDATURE CONFORMEMENT AUX EXIGENCES REGLEMENTAIRES DES EPST.</w:t>
      </w:r>
    </w:p>
    <w:sectPr w:rsidR="007C2A79" w:rsidRPr="00CC5389" w:rsidSect="003178C1">
      <w:headerReference w:type="default" r:id="rId9"/>
      <w:footerReference w:type="default" r:id="rId10"/>
      <w:pgSz w:w="11906" w:h="16838"/>
      <w:pgMar w:top="284" w:right="720" w:bottom="720" w:left="720"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95" w:rsidRDefault="00465F95" w:rsidP="001A70A1">
      <w:pPr>
        <w:spacing w:after="0" w:line="240" w:lineRule="auto"/>
      </w:pPr>
      <w:r>
        <w:separator/>
      </w:r>
    </w:p>
  </w:endnote>
  <w:endnote w:type="continuationSeparator" w:id="0">
    <w:p w:rsidR="00465F95" w:rsidRDefault="00465F95"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95" w:rsidRDefault="00465F95" w:rsidP="001A70A1">
      <w:pPr>
        <w:spacing w:after="0" w:line="240" w:lineRule="auto"/>
      </w:pPr>
      <w:r>
        <w:separator/>
      </w:r>
    </w:p>
  </w:footnote>
  <w:footnote w:type="continuationSeparator" w:id="0">
    <w:p w:rsidR="00465F95" w:rsidRDefault="00465F95"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718A"/>
    <w:rsid w:val="000221FC"/>
    <w:rsid w:val="00031F6F"/>
    <w:rsid w:val="000C4A11"/>
    <w:rsid w:val="000D3564"/>
    <w:rsid w:val="000E19F7"/>
    <w:rsid w:val="000E527E"/>
    <w:rsid w:val="001067F2"/>
    <w:rsid w:val="001102FF"/>
    <w:rsid w:val="00137F9E"/>
    <w:rsid w:val="0015497F"/>
    <w:rsid w:val="00184A00"/>
    <w:rsid w:val="001A70A1"/>
    <w:rsid w:val="001D02B1"/>
    <w:rsid w:val="001D39C9"/>
    <w:rsid w:val="00210DBC"/>
    <w:rsid w:val="0025125A"/>
    <w:rsid w:val="00275A11"/>
    <w:rsid w:val="0028159F"/>
    <w:rsid w:val="002D5053"/>
    <w:rsid w:val="003047D5"/>
    <w:rsid w:val="003120B6"/>
    <w:rsid w:val="003178C1"/>
    <w:rsid w:val="003250AA"/>
    <w:rsid w:val="00362338"/>
    <w:rsid w:val="00377574"/>
    <w:rsid w:val="00391C94"/>
    <w:rsid w:val="00394723"/>
    <w:rsid w:val="003C1F85"/>
    <w:rsid w:val="003C725E"/>
    <w:rsid w:val="00465F95"/>
    <w:rsid w:val="004A5744"/>
    <w:rsid w:val="004D516E"/>
    <w:rsid w:val="004F7203"/>
    <w:rsid w:val="00506F5A"/>
    <w:rsid w:val="00507E0D"/>
    <w:rsid w:val="00515426"/>
    <w:rsid w:val="00530EF1"/>
    <w:rsid w:val="00590E15"/>
    <w:rsid w:val="005A62E0"/>
    <w:rsid w:val="005C2DD9"/>
    <w:rsid w:val="005D1873"/>
    <w:rsid w:val="005D4B7F"/>
    <w:rsid w:val="006171BA"/>
    <w:rsid w:val="006252C9"/>
    <w:rsid w:val="00633D7C"/>
    <w:rsid w:val="006343FA"/>
    <w:rsid w:val="00650FC1"/>
    <w:rsid w:val="006F20CA"/>
    <w:rsid w:val="007A3E0F"/>
    <w:rsid w:val="007C0B4F"/>
    <w:rsid w:val="007C2A79"/>
    <w:rsid w:val="007F5251"/>
    <w:rsid w:val="00803962"/>
    <w:rsid w:val="0082033E"/>
    <w:rsid w:val="00830138"/>
    <w:rsid w:val="008570C3"/>
    <w:rsid w:val="008C260A"/>
    <w:rsid w:val="008D0435"/>
    <w:rsid w:val="00951837"/>
    <w:rsid w:val="009720B2"/>
    <w:rsid w:val="00991228"/>
    <w:rsid w:val="00997383"/>
    <w:rsid w:val="009D324D"/>
    <w:rsid w:val="00A40FAC"/>
    <w:rsid w:val="00A55DDE"/>
    <w:rsid w:val="00A657D3"/>
    <w:rsid w:val="00A723F8"/>
    <w:rsid w:val="00AE01F3"/>
    <w:rsid w:val="00AE487C"/>
    <w:rsid w:val="00B052AB"/>
    <w:rsid w:val="00B3233F"/>
    <w:rsid w:val="00B53C28"/>
    <w:rsid w:val="00B85FBA"/>
    <w:rsid w:val="00BE07CD"/>
    <w:rsid w:val="00BE255F"/>
    <w:rsid w:val="00C14AD0"/>
    <w:rsid w:val="00C210B2"/>
    <w:rsid w:val="00C6160B"/>
    <w:rsid w:val="00CC3933"/>
    <w:rsid w:val="00CC5389"/>
    <w:rsid w:val="00CE6F3B"/>
    <w:rsid w:val="00CE7647"/>
    <w:rsid w:val="00D52636"/>
    <w:rsid w:val="00D57D56"/>
    <w:rsid w:val="00D7090A"/>
    <w:rsid w:val="00D94EBD"/>
    <w:rsid w:val="00D952A3"/>
    <w:rsid w:val="00DE4BC4"/>
    <w:rsid w:val="00E1596C"/>
    <w:rsid w:val="00E40286"/>
    <w:rsid w:val="00EB32D2"/>
    <w:rsid w:val="00EB6FC8"/>
    <w:rsid w:val="00ED00B1"/>
    <w:rsid w:val="00F13190"/>
    <w:rsid w:val="00F22E05"/>
    <w:rsid w:val="00F24A03"/>
    <w:rsid w:val="00F34D75"/>
    <w:rsid w:val="00F464EC"/>
    <w:rsid w:val="00F56546"/>
    <w:rsid w:val="00F614E6"/>
    <w:rsid w:val="00F64CFB"/>
    <w:rsid w:val="00F8622A"/>
    <w:rsid w:val="00FB7EDA"/>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6282"/>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basedOn w:val="Normal"/>
    <w:uiPriority w:val="34"/>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18</cp:revision>
  <cp:lastPrinted>2021-11-02T11:29:00Z</cp:lastPrinted>
  <dcterms:created xsi:type="dcterms:W3CDTF">2021-05-26T00:01:00Z</dcterms:created>
  <dcterms:modified xsi:type="dcterms:W3CDTF">2021-12-07T08:35:00Z</dcterms:modified>
</cp:coreProperties>
</file>